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firstLine="0"/>
        <w:jc w:val="center"/>
        <w:rPr>
          <w:rFonts w:ascii="Georgia" w:cs="Georgia" w:eastAsia="Georgia" w:hAnsi="Georgia"/>
          <w:sz w:val="28"/>
          <w:szCs w:val="28"/>
        </w:rPr>
      </w:pPr>
      <w:bookmarkStart w:colFirst="0" w:colLast="0" w:name="_en64fg81uzcl" w:id="0"/>
      <w:bookmarkEnd w:id="0"/>
      <w:r w:rsidDel="00000000" w:rsidR="00000000" w:rsidRPr="00000000">
        <w:rPr>
          <w:rFonts w:ascii="Tangerine" w:cs="Tangerine" w:eastAsia="Tangerine" w:hAnsi="Tangerine"/>
          <w:i w:val="1"/>
          <w:sz w:val="120"/>
          <w:szCs w:val="120"/>
        </w:rPr>
        <w:drawing>
          <wp:inline distB="114300" distT="114300" distL="114300" distR="114300">
            <wp:extent cx="6858000" cy="1765300"/>
            <wp:effectExtent b="0" l="0" r="0" t="0"/>
            <wp:docPr descr="Dnews logo.jpg" id="1" name="image1.jpg"/>
            <a:graphic>
              <a:graphicData uri="http://schemas.openxmlformats.org/drawingml/2006/picture">
                <pic:pic>
                  <pic:nvPicPr>
                    <pic:cNvPr descr="Dnews logo.jpg" id="0" name="image1.jpg"/>
                    <pic:cNvPicPr preferRelativeResize="0"/>
                  </pic:nvPicPr>
                  <pic:blipFill>
                    <a:blip r:embed="rId6"/>
                    <a:srcRect b="0" l="0" r="0" t="0"/>
                    <a:stretch>
                      <a:fillRect/>
                    </a:stretch>
                  </pic:blipFill>
                  <pic:spPr>
                    <a:xfrm>
                      <a:off x="0" y="0"/>
                      <a:ext cx="6858000" cy="17653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sectPr>
          <w:footerReference r:id="rId7" w:type="default"/>
          <w:pgSz w:h="15840" w:w="12240"/>
          <w:pgMar w:bottom="720" w:top="720" w:left="720" w:right="720" w:header="0" w:footer="720"/>
          <w:pgNumType w:start="1"/>
        </w:sectPr>
      </w:pPr>
      <w:r w:rsidDel="00000000" w:rsidR="00000000" w:rsidRPr="00000000">
        <w:rPr>
          <w:rFonts w:ascii="Georgia" w:cs="Georgia" w:eastAsia="Georgia" w:hAnsi="Georgia"/>
          <w:b w:val="1"/>
          <w:color w:val="8e0000"/>
          <w:sz w:val="28"/>
          <w:szCs w:val="28"/>
          <w:rtl w:val="0"/>
        </w:rPr>
        <w:t xml:space="preserve">N° 01.                   </w:t>
        <w:tab/>
        <w:t xml:space="preserve"> </w:t>
        <w:tab/>
        <w:tab/>
        <w:tab/>
        <w:t xml:space="preserve">Nijmegen, Tuesday, January 23,  2018</w:t>
      </w: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422"/>
        </w:tabs>
        <w:spacing w:after="0" w:before="0" w:lineRule="auto"/>
        <w:rPr>
          <w:rFonts w:ascii="Georgia" w:cs="Georgia" w:eastAsia="Georgia" w:hAnsi="Georgia"/>
          <w:sz w:val="24"/>
          <w:szCs w:val="24"/>
        </w:rPr>
        <w:sectPr>
          <w:type w:val="continuous"/>
          <w:pgSz w:h="15840" w:w="12240"/>
          <w:pgMar w:bottom="720" w:top="720" w:left="720" w:right="720" w:header="0" w:footer="720"/>
          <w:cols w:equalWidth="0" w:num="2">
            <w:col w:space="720" w:w="5040"/>
            <w:col w:space="0" w:w="5040"/>
          </w:cols>
        </w:sectPr>
      </w:pPr>
      <w:r w:rsidDel="00000000" w:rsidR="00000000" w:rsidRPr="00000000">
        <w:rPr>
          <w:rFonts w:ascii="Georgia" w:cs="Georgia" w:eastAsia="Georgia" w:hAnsi="Georgia"/>
          <w:sz w:val="24"/>
          <w:szCs w:val="24"/>
          <w:rtl w:val="0"/>
        </w:rPr>
        <w:t xml:space="preserve">It is still cold outside, exams are everywhere and you’re still working on those new year’s resolutions. Before we succumb to all the stress, we want to update you on the latest news, activities and intrigue your brain with our olden golden fun fact.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422"/>
        </w:tabs>
        <w:spacing w:after="0" w:before="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422"/>
        </w:tabs>
        <w:spacing w:after="0" w:before="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tabs>
          <w:tab w:val="center" w:pos="4536"/>
          <w:tab w:val="right" w:pos="9072"/>
        </w:tabs>
        <w:spacing w:line="240" w:lineRule="auto"/>
        <w:jc w:val="center"/>
        <w:rPr>
          <w:rFonts w:ascii="Georgia" w:cs="Georgia" w:eastAsia="Georgia" w:hAnsi="Georgia"/>
          <w:sz w:val="24"/>
          <w:szCs w:val="24"/>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Donders Cube</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552450</wp:posOffset>
            </wp:positionV>
            <wp:extent cx="2788410" cy="29241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88410" cy="2924175"/>
                    </a:xfrm>
                    <a:prstGeom prst="rect"/>
                    <a:ln/>
                  </pic:spPr>
                </pic:pic>
              </a:graphicData>
            </a:graphic>
          </wp:anchor>
        </w:drawing>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it has been a few weeks ago, we would like to share something very awesome with you! On december 21st Dondrite won the Donders Cube award for their contribution to the Donders Institute. The Donders Cube was founded to acknowledge outstanding individual or group contributions to the Donders Institute as a whole. Therefore, we are very happy and appreciative that our efforts have been noticed, not only by the students but also by the institute. While handing us the award, David Norris elaborated on how Dondrite has a positive influence on the studies of the Dondrites. In sum, this award shows that hard work pays off! So congrats to all Dondrites for making this happen! </w:t>
      </w:r>
    </w:p>
    <w:p w:rsidR="00000000" w:rsidDel="00000000" w:rsidP="00000000" w:rsidRDefault="00000000" w:rsidRPr="00000000" w14:paraId="00000009">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tabs>
          <w:tab w:val="center" w:pos="4536"/>
          <w:tab w:val="right" w:pos="9072"/>
        </w:tabs>
        <w:jc w:val="center"/>
        <w:rPr>
          <w:rFonts w:ascii="Georgia" w:cs="Georgia" w:eastAsia="Georgia" w:hAnsi="Georgia"/>
          <w:sz w:val="24"/>
          <w:szCs w:val="24"/>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Recent Dondrite Activities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tabs>
          <w:tab w:val="center" w:pos="4536"/>
          <w:tab w:val="right" w:pos="9072"/>
        </w:tabs>
        <w:spacing w:after="0" w:lineRule="auto"/>
        <w:rPr>
          <w:rFonts w:ascii="Georgia" w:cs="Georgia" w:eastAsia="Georgia" w:hAnsi="Georgia"/>
          <w:b w:val="1"/>
          <w:color w:val="8e0000"/>
          <w:sz w:val="24"/>
          <w:szCs w:val="24"/>
        </w:rPr>
      </w:pPr>
      <w:r w:rsidDel="00000000" w:rsidR="00000000" w:rsidRPr="00000000">
        <w:rPr>
          <w:rFonts w:ascii="Georgia" w:cs="Georgia" w:eastAsia="Georgia" w:hAnsi="Georgia"/>
          <w:b w:val="1"/>
          <w:color w:val="8e0000"/>
          <w:sz w:val="24"/>
          <w:szCs w:val="24"/>
          <w:rtl w:val="0"/>
        </w:rPr>
        <w:t xml:space="preserve">MATLAB Session:</w:t>
      </w:r>
      <w:r w:rsidDel="00000000" w:rsidR="00000000" w:rsidRPr="00000000">
        <w:rPr>
          <w:rFonts w:ascii="Georgia" w:cs="Georgia" w:eastAsia="Georgia" w:hAnsi="Georgia"/>
          <w:b w:val="1"/>
          <w:color w:val="8e0000"/>
          <w:sz w:val="24"/>
          <w:szCs w:val="24"/>
          <w:rtl w:val="0"/>
        </w:rPr>
        <w:t xml:space="preserve"> </w:t>
      </w:r>
    </w:p>
    <w:p w:rsidR="00000000" w:rsidDel="00000000" w:rsidP="00000000" w:rsidRDefault="00000000" w:rsidRPr="00000000" w14:paraId="00000014">
      <w:pPr>
        <w:tabs>
          <w:tab w:val="center" w:pos="4536"/>
          <w:tab w:val="right" w:pos="9072"/>
        </w:tabs>
        <w:spacing w:after="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12th of January a Matlab session was organised during which students could ask questions and practice a bit more with Matlab. There were quite some responses and we were happy that many of you came to the session and found it very useful. We hope that this quick practice session helped you nail that advanced math exam! </w:t>
      </w:r>
    </w:p>
    <w:p w:rsidR="00000000" w:rsidDel="00000000" w:rsidP="00000000" w:rsidRDefault="00000000" w:rsidRPr="00000000" w14:paraId="00000015">
      <w:pPr>
        <w:tabs>
          <w:tab w:val="center" w:pos="4536"/>
          <w:tab w:val="right" w:pos="9072"/>
        </w:tabs>
        <w:spacing w:after="0" w:before="0" w:lineRule="auto"/>
        <w:rPr>
          <w:rFonts w:ascii="Georgia" w:cs="Georgia" w:eastAsia="Georgia" w:hAnsi="Georgia"/>
          <w:sz w:val="24"/>
          <w:szCs w:val="24"/>
        </w:rPr>
        <w:sectPr>
          <w:type w:val="continuous"/>
          <w:pgSz w:h="15840" w:w="12240"/>
          <w:pgMar w:bottom="720" w:top="720" w:left="720" w:right="720" w:header="0" w:footer="720"/>
          <w:cols w:equalWidth="0" w:num="2">
            <w:col w:space="708" w:w="5046"/>
            <w:col w:space="0" w:w="5046"/>
          </w:cols>
        </w:sect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tabs>
          <w:tab w:val="center" w:pos="4536"/>
          <w:tab w:val="right" w:pos="9072"/>
        </w:tabs>
        <w:jc w:val="center"/>
        <w:rPr>
          <w:rFonts w:ascii="Georgia" w:cs="Georgia" w:eastAsia="Georgia" w:hAnsi="Georgia"/>
          <w:sz w:val="24"/>
          <w:szCs w:val="24"/>
        </w:rPr>
        <w:sectPr>
          <w:type w:val="continuous"/>
          <w:pgSz w:h="15840" w:w="12240"/>
          <w:pgMar w:bottom="720" w:top="720" w:left="720" w:right="720" w:header="0" w:footer="720"/>
        </w:sectPr>
      </w:pPr>
      <w:r w:rsidDel="00000000" w:rsidR="00000000" w:rsidRPr="00000000">
        <w:rPr>
          <w:rFonts w:ascii="Georgia" w:cs="Georgia" w:eastAsia="Georgia" w:hAnsi="Georgia"/>
          <w:b w:val="1"/>
          <w:color w:val="8e0000"/>
          <w:sz w:val="28"/>
          <w:szCs w:val="28"/>
          <w:rtl w:val="0"/>
        </w:rPr>
        <w:t xml:space="preserve">Upcoming Dondrite &amp; Donders Activities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sz w:val="24"/>
          <w:szCs w:val="24"/>
        </w:rPr>
      </w:pPr>
      <w:r w:rsidDel="00000000" w:rsidR="00000000" w:rsidRPr="00000000">
        <w:rPr>
          <w:rFonts w:ascii="Georgia" w:cs="Georgia" w:eastAsia="Georgia" w:hAnsi="Georgia"/>
          <w:b w:val="1"/>
          <w:color w:val="8e0000"/>
          <w:sz w:val="24"/>
          <w:szCs w:val="24"/>
          <w:rtl w:val="0"/>
        </w:rPr>
        <w:t xml:space="preserve">Introduction</w:t>
      </w:r>
      <w:r w:rsidDel="00000000" w:rsidR="00000000" w:rsidRPr="00000000">
        <w:rPr>
          <w:rFonts w:ascii="Georgia" w:cs="Georgia" w:eastAsia="Georgia" w:hAnsi="Georgia"/>
          <w:b w:val="1"/>
          <w:color w:val="8e0000"/>
          <w:sz w:val="24"/>
          <w:szCs w:val="24"/>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A new semester means new students and we can’t wait to meet them! As is the tradition, there will be a Dondrite introduction for the new February starters. Since they are a smaller group, it looks a little different than the September introduction. However, we will end with a Borrel in the Cultuur Cafe for which all of you are invited. This is a great opportunity to meet the newbies and make them feel welcome!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536"/>
          <w:tab w:val="right" w:pos="9072"/>
        </w:tabs>
        <w:spacing w:after="0" w:lineRule="auto"/>
        <w:jc w:val="both"/>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1B">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T.B.A. </w:t>
      </w:r>
    </w:p>
    <w:p w:rsidR="00000000" w:rsidDel="00000000" w:rsidP="00000000" w:rsidRDefault="00000000" w:rsidRPr="00000000" w14:paraId="0000001C">
      <w:pPr>
        <w:tabs>
          <w:tab w:val="center" w:pos="4536"/>
          <w:tab w:val="right" w:pos="9072"/>
        </w:tabs>
        <w:spacing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tabs>
          <w:tab w:val="center" w:pos="4536"/>
          <w:tab w:val="right" w:pos="9072"/>
        </w:tabs>
        <w:spacing w:after="0" w:lineRule="auto"/>
        <w:jc w:val="both"/>
        <w:rPr>
          <w:rFonts w:ascii="Georgia" w:cs="Georgia" w:eastAsia="Georgia" w:hAnsi="Georgia"/>
          <w:sz w:val="24"/>
          <w:szCs w:val="24"/>
        </w:rPr>
      </w:pPr>
      <w:r w:rsidDel="00000000" w:rsidR="00000000" w:rsidRPr="00000000">
        <w:rPr>
          <w:rFonts w:ascii="Georgia" w:cs="Georgia" w:eastAsia="Georgia" w:hAnsi="Georgia"/>
          <w:b w:val="1"/>
          <w:color w:val="8e0000"/>
          <w:sz w:val="24"/>
          <w:szCs w:val="24"/>
          <w:rtl w:val="0"/>
        </w:rPr>
        <w:t xml:space="preserve">Dondrite Spotlight:</w:t>
      </w:r>
      <w:r w:rsidDel="00000000" w:rsidR="00000000" w:rsidRPr="00000000">
        <w:rPr>
          <w:rtl w:val="0"/>
        </w:rPr>
      </w:r>
    </w:p>
    <w:p w:rsidR="00000000" w:rsidDel="00000000" w:rsidP="00000000" w:rsidRDefault="00000000" w:rsidRPr="00000000" w14:paraId="0000001E">
      <w:pPr>
        <w:tabs>
          <w:tab w:val="center" w:pos="4536"/>
          <w:tab w:val="right" w:pos="9072"/>
        </w:tabs>
        <w:spacing w:after="0" w:lineRule="auto"/>
        <w:jc w:val="both"/>
        <w:rPr>
          <w:rFonts w:ascii="Georgia" w:cs="Georgia" w:eastAsia="Georgia" w:hAnsi="Georgia"/>
          <w:sz w:val="24"/>
          <w:szCs w:val="24"/>
          <w:highlight w:val="white"/>
        </w:rPr>
      </w:pPr>
      <w:r w:rsidDel="00000000" w:rsidR="00000000" w:rsidRPr="00000000">
        <w:rPr>
          <w:rFonts w:ascii="Georgia" w:cs="Georgia" w:eastAsia="Georgia" w:hAnsi="Georgia"/>
          <w:color w:val="1d2129"/>
          <w:sz w:val="24"/>
          <w:szCs w:val="24"/>
          <w:highlight w:val="white"/>
          <w:rtl w:val="0"/>
        </w:rPr>
        <w:t xml:space="preserve">This month's spotlight will have a host to talk to us about brain and evolution! After his lecture, there will be room for the discussion</w:t>
      </w:r>
      <w:r w:rsidDel="00000000" w:rsidR="00000000" w:rsidRPr="00000000">
        <w:rPr>
          <w:rFonts w:ascii="Georgia" w:cs="Georgia" w:eastAsia="Georgia" w:hAnsi="Georgia"/>
          <w:sz w:val="24"/>
          <w:szCs w:val="24"/>
          <w:highlight w:val="white"/>
          <w:rtl w:val="0"/>
        </w:rPr>
        <w:t xml:space="preserve">. I</w:t>
      </w:r>
      <w:r w:rsidDel="00000000" w:rsidR="00000000" w:rsidRPr="00000000">
        <w:rPr>
          <w:rFonts w:ascii="Georgia" w:cs="Georgia" w:eastAsia="Georgia" w:hAnsi="Georgia"/>
          <w:sz w:val="24"/>
          <w:szCs w:val="24"/>
          <w:highlight w:val="white"/>
          <w:rtl w:val="0"/>
        </w:rPr>
        <w:t xml:space="preserve">n the track of cognitive neuroscience we study human behavior and the brain structures underlying this behavior. Yet, why do we behave like we behave? Where does our cognition come from and what makes us human? Miles </w:t>
      </w:r>
      <w:r w:rsidDel="00000000" w:rsidR="00000000" w:rsidRPr="00000000">
        <w:rPr>
          <w:rFonts w:ascii="Georgia" w:cs="Georgia" w:eastAsia="Georgia" w:hAnsi="Georgia"/>
          <w:sz w:val="24"/>
          <w:szCs w:val="24"/>
          <w:highlight w:val="white"/>
          <w:rtl w:val="0"/>
        </w:rPr>
        <w:t xml:space="preserve">Wischnewski</w:t>
      </w:r>
      <w:r w:rsidDel="00000000" w:rsidR="00000000" w:rsidRPr="00000000">
        <w:rPr>
          <w:rFonts w:ascii="Georgia" w:cs="Georgia" w:eastAsia="Georgia" w:hAnsi="Georgia"/>
          <w:sz w:val="24"/>
          <w:szCs w:val="24"/>
          <w:highlight w:val="white"/>
          <w:rtl w:val="0"/>
        </w:rPr>
        <w:t xml:space="preserve"> is going to tell a story about our first steps to our most impressive cognitive achievements. He will go into the details of how our ancestors changed over time physically and mentally. Finally, in the last 30 minutes, changes in the brain will be briefly discussed as well as how our brain grew to a size 4 times bigger than just 3 million years ago. We are looking forward to this lecture, as he has been wanting to give a lecture for quite some time and is very passionate about his field. We hope to see many of you on the 15th of February. </w:t>
      </w:r>
    </w:p>
    <w:p w:rsidR="00000000" w:rsidDel="00000000" w:rsidP="00000000" w:rsidRDefault="00000000" w:rsidRPr="00000000" w14:paraId="0000001F">
      <w:pPr>
        <w:tabs>
          <w:tab w:val="center" w:pos="4536"/>
          <w:tab w:val="right" w:pos="9072"/>
        </w:tabs>
        <w:spacing w:after="0" w:lineRule="auto"/>
        <w:jc w:val="both"/>
        <w:rPr>
          <w:rFonts w:ascii="Georgia" w:cs="Georgia" w:eastAsia="Georgia" w:hAnsi="Georgia"/>
          <w:color w:val="1f497d"/>
          <w:highlight w:val="white"/>
        </w:rPr>
      </w:pPr>
      <w:r w:rsidDel="00000000" w:rsidR="00000000" w:rsidRPr="00000000">
        <w:rPr>
          <w:rFonts w:ascii="Georgia" w:cs="Georgia" w:eastAsia="Georgia" w:hAnsi="Georgia"/>
          <w:color w:val="1f497d"/>
          <w:highlight w:val="white"/>
          <w:rtl w:val="0"/>
        </w:rPr>
        <w:t xml:space="preserve"> </w:t>
      </w:r>
    </w:p>
    <w:p w:rsidR="00000000" w:rsidDel="00000000" w:rsidP="00000000" w:rsidRDefault="00000000" w:rsidRPr="00000000" w14:paraId="00000020">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February 15, time and location: T.B.A. </w:t>
        <w:br w:type="textWrapping"/>
      </w:r>
    </w:p>
    <w:p w:rsidR="00000000" w:rsidDel="00000000" w:rsidP="00000000" w:rsidRDefault="00000000" w:rsidRPr="00000000" w14:paraId="00000021">
      <w:pPr>
        <w:tabs>
          <w:tab w:val="center" w:pos="4536"/>
          <w:tab w:val="right" w:pos="9072"/>
        </w:tabs>
        <w:spacing w:line="276"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color w:val="8e0000"/>
          <w:sz w:val="24"/>
          <w:szCs w:val="24"/>
          <w:rtl w:val="0"/>
        </w:rPr>
        <w:t xml:space="preserve">Gala</w:t>
      </w:r>
      <w:r w:rsidDel="00000000" w:rsidR="00000000" w:rsidRPr="00000000">
        <w:rPr>
          <w:rFonts w:ascii="Georgia" w:cs="Georgia" w:eastAsia="Georgia" w:hAnsi="Georgia"/>
          <w:b w:val="1"/>
          <w:color w:val="8e0000"/>
          <w:sz w:val="24"/>
          <w:szCs w:val="24"/>
          <w:rtl w:val="0"/>
        </w:rPr>
        <w:t xml:space="preserve"> Through the Looking Glass</w:t>
      </w:r>
      <w:r w:rsidDel="00000000" w:rsidR="00000000" w:rsidRPr="00000000">
        <w:rPr>
          <w:rFonts w:ascii="Georgia" w:cs="Georgia" w:eastAsia="Georgia" w:hAnsi="Georgia"/>
          <w:b w:val="1"/>
          <w:color w:val="8e0000"/>
          <w:sz w:val="24"/>
          <w:szCs w:val="24"/>
          <w:rtl w:val="0"/>
        </w:rPr>
        <w:t xml:space="preserve">:</w:t>
      </w:r>
      <w:r w:rsidDel="00000000" w:rsidR="00000000" w:rsidRPr="00000000">
        <w:rPr>
          <w:rtl w:val="0"/>
        </w:rPr>
      </w:r>
    </w:p>
    <w:p w:rsidR="00000000" w:rsidDel="00000000" w:rsidP="00000000" w:rsidRDefault="00000000" w:rsidRPr="00000000" w14:paraId="00000023">
      <w:pPr>
        <w:tabs>
          <w:tab w:val="center" w:pos="4536"/>
          <w:tab w:val="right" w:pos="9072"/>
        </w:tabs>
        <w:spacing w:after="0" w:lineRule="auto"/>
        <w:jc w:val="both"/>
        <w:rPr>
          <w:rFonts w:ascii="Georgia" w:cs="Georgia" w:eastAsia="Georgia" w:hAnsi="Georgia"/>
          <w:color w:val="1d2129"/>
          <w:sz w:val="24"/>
          <w:szCs w:val="24"/>
          <w:highlight w:val="white"/>
        </w:rPr>
      </w:pPr>
      <w:r w:rsidDel="00000000" w:rsidR="00000000" w:rsidRPr="00000000">
        <w:rPr>
          <w:rFonts w:ascii="Georgia" w:cs="Georgia" w:eastAsia="Georgia" w:hAnsi="Georgia"/>
          <w:color w:val="1d2129"/>
          <w:sz w:val="24"/>
          <w:szCs w:val="24"/>
          <w:highlight w:val="white"/>
          <w:rtl w:val="0"/>
        </w:rPr>
        <w:t xml:space="preserve">Ahh, the Dondrite&amp;Donders Gala. Mythical, mystical, magical! Many of you will still be reminiscing about last year’s gala and the first years will be bursting with anticipation and excitement! The wait is almost over, the theme is finally revealed and the ticket sale has opened. There will be live music, photographers, drinks and snacks. The only thing we need to make this party unforgettable, is you! Bring partners/friends/your favourite lecturer, dress or suit up (the Dondrite activity committee does not mean to inflict gender roles on anyone, please wear what you feel comfortable in) and make sure to buy your tickets before they run out!</w:t>
      </w:r>
    </w:p>
    <w:p w:rsidR="00000000" w:rsidDel="00000000" w:rsidP="00000000" w:rsidRDefault="00000000" w:rsidRPr="00000000" w14:paraId="00000024">
      <w:pPr>
        <w:tabs>
          <w:tab w:val="center" w:pos="4536"/>
          <w:tab w:val="right" w:pos="9072"/>
        </w:tabs>
        <w:spacing w:after="0" w:lineRule="auto"/>
        <w:jc w:val="both"/>
        <w:rPr>
          <w:rFonts w:ascii="Georgia" w:cs="Georgia" w:eastAsia="Georgia" w:hAnsi="Georgia"/>
          <w:color w:val="1d2129"/>
          <w:sz w:val="24"/>
          <w:szCs w:val="24"/>
          <w:highlight w:val="white"/>
        </w:rPr>
      </w:pPr>
      <w:r w:rsidDel="00000000" w:rsidR="00000000" w:rsidRPr="00000000">
        <w:rPr>
          <w:rtl w:val="0"/>
        </w:rPr>
      </w:r>
    </w:p>
    <w:p w:rsidR="00000000" w:rsidDel="00000000" w:rsidP="00000000" w:rsidRDefault="00000000" w:rsidRPr="00000000" w14:paraId="00000025">
      <w:pPr>
        <w:tabs>
          <w:tab w:val="center" w:pos="4536"/>
          <w:tab w:val="right" w:pos="9072"/>
        </w:tabs>
        <w:spacing w:after="0" w:lineRule="auto"/>
        <w:jc w:val="both"/>
        <w:rPr>
          <w:rFonts w:ascii="Georgia" w:cs="Georgia" w:eastAsia="Georgia" w:hAnsi="Georgia"/>
          <w:color w:val="1d2129"/>
          <w:sz w:val="24"/>
          <w:szCs w:val="24"/>
          <w:highlight w:val="white"/>
        </w:rPr>
      </w:pPr>
      <w:r w:rsidDel="00000000" w:rsidR="00000000" w:rsidRPr="00000000">
        <w:rPr>
          <w:rFonts w:ascii="Georgia" w:cs="Georgia" w:eastAsia="Georgia" w:hAnsi="Georgia"/>
          <w:b w:val="1"/>
          <w:color w:val="1d2129"/>
          <w:sz w:val="24"/>
          <w:szCs w:val="24"/>
          <w:highlight w:val="white"/>
          <w:rtl w:val="0"/>
        </w:rPr>
        <w:t xml:space="preserve">Tickets: </w:t>
      </w:r>
      <w:hyperlink r:id="rId9">
        <w:r w:rsidDel="00000000" w:rsidR="00000000" w:rsidRPr="00000000">
          <w:rPr>
            <w:rFonts w:ascii="Georgia" w:cs="Georgia" w:eastAsia="Georgia" w:hAnsi="Georgia"/>
            <w:color w:val="1155cc"/>
            <w:sz w:val="24"/>
            <w:szCs w:val="24"/>
            <w:highlight w:val="white"/>
            <w:u w:val="single"/>
            <w:rtl w:val="0"/>
          </w:rPr>
          <w:t xml:space="preserve">www.ticketkantoor.nl/shop/ttlg</w:t>
        </w:r>
      </w:hyperlink>
      <w:r w:rsidDel="00000000" w:rsidR="00000000" w:rsidRPr="00000000">
        <w:rPr>
          <w:rFonts w:ascii="Georgia" w:cs="Georgia" w:eastAsia="Georgia" w:hAnsi="Georgia"/>
          <w:color w:val="1d2129"/>
          <w:sz w:val="24"/>
          <w:szCs w:val="24"/>
          <w:highlight w:val="white"/>
          <w:rtl w:val="0"/>
        </w:rPr>
        <w:t xml:space="preserve"> </w:t>
      </w:r>
    </w:p>
    <w:p w:rsidR="00000000" w:rsidDel="00000000" w:rsidP="00000000" w:rsidRDefault="00000000" w:rsidRPr="00000000" w14:paraId="00000026">
      <w:pPr>
        <w:tabs>
          <w:tab w:val="center" w:pos="4536"/>
          <w:tab w:val="right" w:pos="9072"/>
        </w:tabs>
        <w:spacing w:line="276"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Info:</w:t>
      </w:r>
      <w:r w:rsidDel="00000000" w:rsidR="00000000" w:rsidRPr="00000000">
        <w:rPr>
          <w:rFonts w:ascii="Georgia" w:cs="Georgia" w:eastAsia="Georgia" w:hAnsi="Georgia"/>
          <w:sz w:val="24"/>
          <w:szCs w:val="24"/>
          <w:rtl w:val="0"/>
        </w:rPr>
        <w:t xml:space="preserve"> February 2 22:00, de Hemel</w:t>
        <w:br w:type="textWrapping"/>
      </w:r>
      <w:r w:rsidDel="00000000" w:rsidR="00000000" w:rsidRPr="00000000">
        <w:rPr>
          <w:rFonts w:ascii="Georgia" w:cs="Georgia" w:eastAsia="Georgia" w:hAnsi="Georgia"/>
          <w:b w:val="1"/>
          <w:sz w:val="24"/>
          <w:szCs w:val="24"/>
          <w:rtl w:val="0"/>
        </w:rPr>
        <w:t xml:space="preserve">Facebook: </w:t>
      </w:r>
      <w:hyperlink r:id="rId10">
        <w:r w:rsidDel="00000000" w:rsidR="00000000" w:rsidRPr="00000000">
          <w:rPr>
            <w:rFonts w:ascii="Georgia" w:cs="Georgia" w:eastAsia="Georgia" w:hAnsi="Georgia"/>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27">
      <w:pPr>
        <w:tabs>
          <w:tab w:val="center" w:pos="4536"/>
          <w:tab w:val="right" w:pos="9072"/>
        </w:tabs>
        <w:spacing w:line="276" w:lineRule="auto"/>
        <w:jc w:val="both"/>
        <w:rPr>
          <w:rFonts w:ascii="Georgia" w:cs="Georgia" w:eastAsia="Georgia" w:hAnsi="Georgia"/>
          <w:sz w:val="24"/>
          <w:szCs w:val="24"/>
        </w:rPr>
        <w:sectPr>
          <w:type w:val="continuous"/>
          <w:pgSz w:h="15840" w:w="12240"/>
          <w:pgMar w:bottom="720" w:top="720" w:left="720" w:right="720" w:header="0" w:footer="720"/>
          <w:cols w:equalWidth="0" w:num="2">
            <w:col w:space="708" w:w="5046"/>
            <w:col w:space="0" w:w="5046"/>
          </w:cols>
        </w:sectPr>
      </w:pPr>
      <w:r w:rsidDel="00000000" w:rsidR="00000000" w:rsidRPr="00000000">
        <w:rPr>
          <w:rFonts w:ascii="Georgia" w:cs="Georgia" w:eastAsia="Georgia" w:hAnsi="Georgia"/>
          <w:sz w:val="24"/>
          <w:szCs w:val="24"/>
        </w:rPr>
        <w:drawing>
          <wp:inline distB="114300" distT="114300" distL="114300" distR="114300">
            <wp:extent cx="2309813" cy="3426540"/>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309813" cy="342654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08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10"/>
        <w:gridCol w:w="5280"/>
        <w:tblGridChange w:id="0">
          <w:tblGrid>
            <w:gridCol w:w="5610"/>
            <w:gridCol w:w="5280"/>
          </w:tblGrid>
        </w:tblGridChange>
      </w:tblGrid>
      <w:tr>
        <w:tc>
          <w:tcPr>
            <w:tcBorders>
              <w:top w:color="000000" w:space="0" w:sz="8" w:val="single"/>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9">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Upcoming  Donders Events:</w:t>
            </w:r>
            <w:r w:rsidDel="00000000" w:rsidR="00000000" w:rsidRPr="00000000">
              <w:rPr>
                <w:rtl w:val="0"/>
              </w:rPr>
            </w:r>
          </w:p>
          <w:p w:rsidR="00000000" w:rsidDel="00000000" w:rsidP="00000000" w:rsidRDefault="00000000" w:rsidRPr="00000000" w14:paraId="0000002A">
            <w:pPr>
              <w:spacing w:after="0" w:line="276" w:lineRule="auto"/>
              <w:rPr>
                <w:rFonts w:ascii="Georgia" w:cs="Georgia" w:eastAsia="Georgia" w:hAnsi="Georgia"/>
                <w:b w:val="1"/>
                <w:sz w:val="24"/>
                <w:szCs w:val="24"/>
              </w:rPr>
            </w:pPr>
            <w:r w:rsidDel="00000000" w:rsidR="00000000" w:rsidRPr="00000000">
              <w:rPr>
                <w:rtl w:val="0"/>
              </w:rPr>
            </w:r>
          </w:p>
        </w:tc>
        <w:tc>
          <w:tcPr>
            <w:tcBorders>
              <w:top w:color="000000" w:space="0" w:sz="8" w:val="single"/>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B">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Date:</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2C">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Informal Lecture Devika Narain</w:t>
            </w:r>
          </w:p>
          <w:p w:rsidR="00000000" w:rsidDel="00000000" w:rsidP="00000000" w:rsidRDefault="00000000" w:rsidRPr="00000000" w14:paraId="0000002D">
            <w:pPr>
              <w:spacing w:after="0" w:line="276" w:lineRule="auto"/>
              <w:rPr>
                <w:rFonts w:ascii="Georgia" w:cs="Georgia" w:eastAsia="Georgia" w:hAnsi="Georgia"/>
                <w:sz w:val="24"/>
                <w:szCs w:val="24"/>
              </w:rPr>
            </w:pPr>
            <w:hyperlink r:id="rId12">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2E">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Friday, February 2nd,</w:t>
            </w:r>
          </w:p>
          <w:p w:rsidR="00000000" w:rsidDel="00000000" w:rsidP="00000000" w:rsidRDefault="00000000" w:rsidRPr="00000000" w14:paraId="0000002F">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09:30-11:00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0">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1">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Dondrite Gala</w:t>
            </w:r>
            <w:r w:rsidDel="00000000" w:rsidR="00000000" w:rsidRPr="00000000">
              <w:rPr>
                <w:rFonts w:ascii="Georgia" w:cs="Georgia" w:eastAsia="Georgia" w:hAnsi="Georgia"/>
                <w:sz w:val="24"/>
                <w:szCs w:val="24"/>
                <w:rtl w:val="0"/>
              </w:rPr>
              <w:t xml:space="preserve"> </w:t>
            </w:r>
            <w:hyperlink r:id="rId13">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2">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Friday, February 2nd,</w:t>
            </w:r>
          </w:p>
          <w:p w:rsidR="00000000" w:rsidDel="00000000" w:rsidP="00000000" w:rsidRDefault="00000000" w:rsidRPr="00000000" w14:paraId="00000034">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22:00-02:00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5">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6">
            <w:pPr>
              <w:spacing w:after="0" w:line="276"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7">
            <w:pPr>
              <w:spacing w:after="0"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Public Lecture</w:t>
              <w:br w:type="textWrapping"/>
            </w:r>
            <w:r w:rsidDel="00000000" w:rsidR="00000000" w:rsidRPr="00000000">
              <w:rPr>
                <w:rFonts w:ascii="Georgia" w:cs="Georgia" w:eastAsia="Georgia" w:hAnsi="Georgia"/>
                <w:sz w:val="24"/>
                <w:szCs w:val="24"/>
                <w:rtl w:val="0"/>
              </w:rPr>
              <w:t xml:space="preserve">Making the Green Choice </w:t>
            </w:r>
            <w:hyperlink r:id="rId14">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8">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Wednesday, February 7,</w:t>
            </w:r>
          </w:p>
          <w:p w:rsidR="00000000" w:rsidDel="00000000" w:rsidP="00000000" w:rsidRDefault="00000000" w:rsidRPr="00000000" w14:paraId="0000003B">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19:30-21:00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3C">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D">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Donders session </w:t>
            </w:r>
          </w:p>
          <w:p w:rsidR="00000000" w:rsidDel="00000000" w:rsidP="00000000" w:rsidRDefault="00000000" w:rsidRPr="00000000" w14:paraId="0000003E">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Small vessels, big trouble! </w:t>
            </w:r>
            <w:hyperlink r:id="rId15">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3F">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0">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Thursday, February 15,</w:t>
            </w:r>
          </w:p>
          <w:p w:rsidR="00000000" w:rsidDel="00000000" w:rsidP="00000000" w:rsidRDefault="00000000" w:rsidRPr="00000000" w14:paraId="00000041">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13:00-14:30</w:t>
            </w:r>
          </w:p>
        </w:tc>
      </w:tr>
      <w:tr>
        <w:tc>
          <w:tcPr>
            <w:shd w:fill="auto" w:val="clear"/>
            <w:tcMar>
              <w:top w:w="100.0" w:type="dxa"/>
              <w:left w:w="120.0" w:type="dxa"/>
              <w:bottom w:w="100.0" w:type="dxa"/>
              <w:right w:w="120.0" w:type="dxa"/>
            </w:tcMar>
            <w:vAlign w:val="top"/>
          </w:tcPr>
          <w:p w:rsidR="00000000" w:rsidDel="00000000" w:rsidP="00000000" w:rsidRDefault="00000000" w:rsidRPr="00000000" w14:paraId="00000042">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3">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DCCN Colloquium Trevor Chong</w:t>
            </w:r>
          </w:p>
          <w:p w:rsidR="00000000" w:rsidDel="00000000" w:rsidP="00000000" w:rsidRDefault="00000000" w:rsidRPr="00000000" w14:paraId="00000044">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Lecture </w:t>
            </w:r>
            <w:hyperlink r:id="rId16">
              <w:r w:rsidDel="00000000" w:rsidR="00000000" w:rsidRPr="00000000">
                <w:rPr>
                  <w:rFonts w:ascii="Georgia" w:cs="Georgia" w:eastAsia="Georgia" w:hAnsi="Georgia"/>
                  <w:color w:val="1155cc"/>
                  <w:sz w:val="24"/>
                  <w:szCs w:val="24"/>
                  <w:u w:val="single"/>
                  <w:rtl w:val="0"/>
                </w:rPr>
                <w:t xml:space="preserve">[url]</w:t>
              </w:r>
            </w:hyperlink>
            <w:r w:rsidDel="00000000" w:rsidR="00000000" w:rsidRPr="00000000">
              <w:rPr>
                <w:rtl w:val="0"/>
              </w:rPr>
            </w:r>
          </w:p>
        </w:tc>
        <w:tc>
          <w:tcPr>
            <w:shd w:fill="auto" w:val="clear"/>
            <w:tcMar>
              <w:top w:w="100.0" w:type="dxa"/>
              <w:left w:w="120.0" w:type="dxa"/>
              <w:bottom w:w="100.0" w:type="dxa"/>
              <w:right w:w="120.0" w:type="dxa"/>
            </w:tcMar>
            <w:vAlign w:val="top"/>
          </w:tcPr>
          <w:p w:rsidR="00000000" w:rsidDel="00000000" w:rsidP="00000000" w:rsidRDefault="00000000" w:rsidRPr="00000000" w14:paraId="00000045">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6">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Monday, February 19,</w:t>
            </w:r>
          </w:p>
          <w:p w:rsidR="00000000" w:rsidDel="00000000" w:rsidP="00000000" w:rsidRDefault="00000000" w:rsidRPr="00000000" w14:paraId="00000047">
            <w:pPr>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13:00-14:00</w:t>
            </w:r>
          </w:p>
        </w:tc>
      </w:tr>
      <w:tr>
        <w:tc>
          <w:tcPr>
            <w:tcBorders>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8">
            <w:pPr>
              <w:spacing w:after="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after="0" w:line="276" w:lineRule="auto"/>
              <w:rPr>
                <w:rFonts w:ascii="Georgia" w:cs="Georgia" w:eastAsia="Georgia" w:hAnsi="Georgia"/>
                <w:sz w:val="24"/>
                <w:szCs w:val="24"/>
              </w:rPr>
            </w:pPr>
            <w:r w:rsidDel="00000000" w:rsidR="00000000" w:rsidRPr="00000000">
              <w:rPr>
                <w:rtl w:val="0"/>
              </w:rPr>
            </w:r>
          </w:p>
        </w:tc>
        <w:tc>
          <w:tcPr>
            <w:tcBorders>
              <w:bottom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A">
            <w:pPr>
              <w:spacing w:after="0" w:line="276"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4B">
      <w:pPr>
        <w:spacing w:line="276" w:lineRule="auto"/>
        <w:rPr>
          <w:rFonts w:ascii="Georgia" w:cs="Georgia" w:eastAsia="Georgia" w:hAnsi="Georgia"/>
          <w:sz w:val="20"/>
          <w:szCs w:val="20"/>
        </w:rPr>
        <w:sectPr>
          <w:type w:val="continuous"/>
          <w:pgSz w:h="15840" w:w="12240"/>
          <w:pgMar w:bottom="720" w:top="720" w:left="720" w:right="720" w:header="0" w:footer="720"/>
        </w:sectPr>
      </w:pPr>
      <w:r w:rsidDel="00000000" w:rsidR="00000000" w:rsidRPr="00000000">
        <w:rPr>
          <w:rFonts w:ascii="Georgia" w:cs="Georgia" w:eastAsia="Georgia" w:hAnsi="Georgia"/>
          <w:sz w:val="24"/>
          <w:szCs w:val="24"/>
          <w:rtl w:val="0"/>
        </w:rPr>
        <w:t xml:space="preserve">For more information see:</w:t>
      </w:r>
      <w:hyperlink r:id="rId17">
        <w:r w:rsidDel="00000000" w:rsidR="00000000" w:rsidRPr="00000000">
          <w:rPr>
            <w:rFonts w:ascii="Georgia" w:cs="Georgia" w:eastAsia="Georgia" w:hAnsi="Georgia"/>
            <w:sz w:val="24"/>
            <w:szCs w:val="24"/>
            <w:rtl w:val="0"/>
          </w:rPr>
          <w:t xml:space="preserve"> </w:t>
        </w:r>
      </w:hyperlink>
      <w:hyperlink r:id="rId18">
        <w:r w:rsidDel="00000000" w:rsidR="00000000" w:rsidRPr="00000000">
          <w:rPr>
            <w:rFonts w:ascii="Georgia" w:cs="Georgia" w:eastAsia="Georgia" w:hAnsi="Georgia"/>
            <w:color w:val="1155cc"/>
            <w:sz w:val="24"/>
            <w:szCs w:val="24"/>
            <w:u w:val="single"/>
            <w:rtl w:val="0"/>
          </w:rPr>
          <w:t xml:space="preserve">http://www.ru.nl/donders/agenda-news/agenda/</w:t>
        </w:r>
      </w:hyperlink>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tabs>
          <w:tab w:val="center" w:pos="4536"/>
          <w:tab w:val="right" w:pos="9072"/>
        </w:tabs>
        <w:jc w:val="center"/>
        <w:rPr>
          <w:rFonts w:ascii="Georgia" w:cs="Georgia" w:eastAsia="Georgia" w:hAnsi="Georgia"/>
          <w:sz w:val="24"/>
          <w:szCs w:val="24"/>
        </w:rPr>
      </w:pPr>
      <w:r w:rsidDel="00000000" w:rsidR="00000000" w:rsidRPr="00000000">
        <w:rPr>
          <w:rFonts w:ascii="Georgia" w:cs="Georgia" w:eastAsia="Georgia" w:hAnsi="Georgia"/>
          <w:b w:val="1"/>
          <w:color w:val="8e0000"/>
          <w:sz w:val="28"/>
          <w:szCs w:val="28"/>
          <w:rtl w:val="0"/>
        </w:rPr>
        <w:t xml:space="preserve">Fun Fact</w:t>
      </w:r>
      <w:r w:rsidDel="00000000" w:rsidR="00000000" w:rsidRPr="00000000">
        <w:rPr>
          <w:rFonts w:ascii="Georgia" w:cs="Georgia" w:eastAsia="Georgia" w:hAnsi="Georgia"/>
          <w:sz w:val="24"/>
          <w:szCs w:val="24"/>
          <w:rtl w:val="0"/>
        </w:rPr>
        <w:t xml:space="preserve">...</w:t>
      </w:r>
      <w:r w:rsidDel="00000000" w:rsidR="00000000" w:rsidRPr="00000000">
        <w:pict>
          <v:rect style="width:0.0pt;height:1.5pt" o:hr="t" o:hrstd="t" o:hralign="center" fillcolor="#A0A0A0" stroked="f"/>
        </w:pict>
      </w:r>
      <w:r w:rsidDel="00000000" w:rsidR="00000000" w:rsidRPr="00000000">
        <w:rPr>
          <w:rFonts w:ascii="Georgia" w:cs="Georgia" w:eastAsia="Georgia" w:hAnsi="Georgia"/>
          <w:sz w:val="24"/>
          <w:szCs w:val="24"/>
          <w:rtl w:val="0"/>
        </w:rPr>
        <w:t xml:space="preserve">It is time for another fun fact about whales, with which you can amaze your family! Though I am not sure whether an orca really is a whale. That may be a topic for the next fun fact. At least it is about the fact that people in Spain made up a nickname for the orca: ‘killer whale’. This is because </w:t>
      </w:r>
      <w:r w:rsidDel="00000000" w:rsidR="00000000" w:rsidRPr="00000000">
        <w:rPr>
          <w:rFonts w:ascii="Georgia" w:cs="Georgia" w:eastAsia="Georgia" w:hAnsi="Georgia"/>
          <w:sz w:val="24"/>
          <w:szCs w:val="24"/>
          <w:highlight w:val="white"/>
          <w:rtl w:val="0"/>
        </w:rPr>
        <w:t xml:space="preserve">they were first referred to this by sailors who witnessed their attacks on larger cetaceans, and over time this name was changed to "killer whales”.</w:t>
      </w: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nger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hyperlink" Target="https://www.facebook.com/events/1477107265736058/" TargetMode="External"/><Relationship Id="rId13" Type="http://schemas.openxmlformats.org/officeDocument/2006/relationships/hyperlink" Target="http://www.ru.nl/donders/agenda/agenda/@1136233/20180202-dondrite-gala/" TargetMode="External"/><Relationship Id="rId12" Type="http://schemas.openxmlformats.org/officeDocument/2006/relationships/hyperlink" Target="http://www.ru.nl/donders/agenda/agenda/@1142054/informal-dcc-lecture-devika-nara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cketkantoor.nl/shop/ttlg" TargetMode="External"/><Relationship Id="rId15" Type="http://schemas.openxmlformats.org/officeDocument/2006/relationships/hyperlink" Target="http://www.ru.nl/donders/agenda/agenda/@1143119/public-lecture-making-green-choice/" TargetMode="External"/><Relationship Id="rId14" Type="http://schemas.openxmlformats.org/officeDocument/2006/relationships/hyperlink" Target="http://www.ru.nl/donders/agenda/agenda/@1143119/public-lecture-making-green-choice/" TargetMode="External"/><Relationship Id="rId17" Type="http://schemas.openxmlformats.org/officeDocument/2006/relationships/hyperlink" Target="http://www.ru.nl/donders/agenda-news/agenda/" TargetMode="External"/><Relationship Id="rId16" Type="http://schemas.openxmlformats.org/officeDocument/2006/relationships/hyperlink" Target="http://www.ru.nl/donders/agenda/agenda/@1128127/dccn-colloquium-trevor-chong/"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www.ru.nl/donders/agenda-news/agenda/" TargetMode="External"/><Relationship Id="rId7" Type="http://schemas.openxmlformats.org/officeDocument/2006/relationships/footer" Target="footer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ngerine-regular.ttf"/><Relationship Id="rId2" Type="http://schemas.openxmlformats.org/officeDocument/2006/relationships/font" Target="fonts/Tanger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